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95C2187" w14:textId="77777777" w:rsidR="007458F3" w:rsidRDefault="00185E19">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595C94C5" wp14:editId="4FC441FA">
            <wp:extent cx="1752600" cy="15906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752600" cy="1590675"/>
                    </a:xfrm>
                    <a:prstGeom prst="rect">
                      <a:avLst/>
                    </a:prstGeom>
                    <a:ln/>
                  </pic:spPr>
                </pic:pic>
              </a:graphicData>
            </a:graphic>
          </wp:inline>
        </w:drawing>
      </w:r>
    </w:p>
    <w:p w14:paraId="4E7F0A8A" w14:textId="77777777" w:rsidR="007458F3" w:rsidRDefault="00185E1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PARLAMENTUL ROMÂNIEI</w:t>
      </w:r>
    </w:p>
    <w:p w14:paraId="7AC42972" w14:textId="77777777" w:rsidR="007458F3" w:rsidRDefault="007458F3">
      <w:pPr>
        <w:jc w:val="center"/>
        <w:rPr>
          <w:rFonts w:ascii="Times New Roman" w:eastAsia="Times New Roman" w:hAnsi="Times New Roman" w:cs="Times New Roman"/>
          <w:b/>
          <w:sz w:val="24"/>
          <w:szCs w:val="24"/>
        </w:rPr>
      </w:pPr>
    </w:p>
    <w:p w14:paraId="5276E809" w14:textId="77777777" w:rsidR="007458F3" w:rsidRDefault="00185E1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CAMERA DEPUTAȚILOR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SENAT</w:t>
      </w:r>
    </w:p>
    <w:p w14:paraId="36B07138" w14:textId="77777777" w:rsidR="007458F3" w:rsidRDefault="007458F3">
      <w:pPr>
        <w:jc w:val="center"/>
        <w:rPr>
          <w:rFonts w:ascii="Times New Roman" w:eastAsia="Times New Roman" w:hAnsi="Times New Roman" w:cs="Times New Roman"/>
          <w:b/>
          <w:sz w:val="24"/>
          <w:szCs w:val="24"/>
        </w:rPr>
      </w:pPr>
    </w:p>
    <w:p w14:paraId="29F443EB" w14:textId="77777777" w:rsidR="007458F3" w:rsidRDefault="007458F3">
      <w:pPr>
        <w:jc w:val="center"/>
        <w:rPr>
          <w:rFonts w:ascii="Times New Roman" w:eastAsia="Times New Roman" w:hAnsi="Times New Roman" w:cs="Times New Roman"/>
          <w:b/>
          <w:sz w:val="24"/>
          <w:szCs w:val="24"/>
        </w:rPr>
      </w:pPr>
    </w:p>
    <w:p w14:paraId="1ADE484B" w14:textId="77777777" w:rsidR="007458F3" w:rsidRDefault="007458F3">
      <w:pPr>
        <w:jc w:val="center"/>
        <w:rPr>
          <w:rFonts w:ascii="Times New Roman" w:eastAsia="Times New Roman" w:hAnsi="Times New Roman" w:cs="Times New Roman"/>
          <w:b/>
          <w:sz w:val="24"/>
          <w:szCs w:val="24"/>
        </w:rPr>
      </w:pPr>
    </w:p>
    <w:p w14:paraId="5C882861" w14:textId="77777777" w:rsidR="007458F3" w:rsidRDefault="00185E1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LEGE</w:t>
      </w:r>
    </w:p>
    <w:p w14:paraId="6E8207D9" w14:textId="77777777" w:rsidR="007458F3" w:rsidRDefault="00185E1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pentru modificarea și completarea Ordonanței de Urgență a Guvernului </w:t>
      </w:r>
      <w:r>
        <w:rPr>
          <w:rFonts w:ascii="Times New Roman" w:eastAsia="Times New Roman" w:hAnsi="Times New Roman" w:cs="Times New Roman"/>
          <w:b/>
          <w:sz w:val="24"/>
          <w:szCs w:val="24"/>
          <w:highlight w:val="white"/>
        </w:rPr>
        <w:t>nr. 195 din 22 decembrie 2005 privind protecţia mediului</w:t>
      </w:r>
    </w:p>
    <w:p w14:paraId="0D73FE48" w14:textId="77777777" w:rsidR="007458F3" w:rsidRDefault="007458F3">
      <w:pPr>
        <w:jc w:val="center"/>
        <w:rPr>
          <w:rFonts w:ascii="Times New Roman" w:eastAsia="Times New Roman" w:hAnsi="Times New Roman" w:cs="Times New Roman"/>
          <w:b/>
          <w:sz w:val="24"/>
          <w:szCs w:val="24"/>
        </w:rPr>
      </w:pPr>
    </w:p>
    <w:p w14:paraId="35EEB9BE" w14:textId="77777777" w:rsidR="007458F3" w:rsidRDefault="007458F3">
      <w:pPr>
        <w:jc w:val="center"/>
        <w:rPr>
          <w:rFonts w:ascii="Times New Roman" w:eastAsia="Times New Roman" w:hAnsi="Times New Roman" w:cs="Times New Roman"/>
          <w:b/>
          <w:sz w:val="24"/>
          <w:szCs w:val="24"/>
        </w:rPr>
      </w:pPr>
    </w:p>
    <w:p w14:paraId="22588099" w14:textId="77777777" w:rsidR="007458F3" w:rsidRDefault="007458F3">
      <w:pPr>
        <w:jc w:val="center"/>
        <w:rPr>
          <w:rFonts w:ascii="Times New Roman" w:eastAsia="Times New Roman" w:hAnsi="Times New Roman" w:cs="Times New Roman"/>
          <w:b/>
          <w:sz w:val="24"/>
          <w:szCs w:val="24"/>
        </w:rPr>
      </w:pPr>
    </w:p>
    <w:p w14:paraId="384A2781" w14:textId="77777777" w:rsidR="007458F3" w:rsidRDefault="00185E19">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Parlamentul României </w:t>
      </w:r>
      <w:r>
        <w:rPr>
          <w:rFonts w:ascii="Times New Roman" w:eastAsia="Times New Roman" w:hAnsi="Times New Roman" w:cs="Times New Roman"/>
          <w:sz w:val="24"/>
          <w:szCs w:val="24"/>
        </w:rPr>
        <w:t>adoptă prezenta lege:</w:t>
      </w:r>
    </w:p>
    <w:p w14:paraId="0FDA4301" w14:textId="77777777" w:rsidR="007458F3" w:rsidRDefault="007458F3">
      <w:pPr>
        <w:jc w:val="center"/>
        <w:rPr>
          <w:rFonts w:ascii="Times New Roman" w:eastAsia="Times New Roman" w:hAnsi="Times New Roman" w:cs="Times New Roman"/>
          <w:sz w:val="24"/>
          <w:szCs w:val="24"/>
        </w:rPr>
      </w:pPr>
    </w:p>
    <w:p w14:paraId="43492740" w14:textId="77777777" w:rsidR="007458F3" w:rsidRDefault="007458F3">
      <w:pPr>
        <w:jc w:val="both"/>
        <w:rPr>
          <w:rFonts w:ascii="Times New Roman" w:eastAsia="Times New Roman" w:hAnsi="Times New Roman" w:cs="Times New Roman"/>
          <w:sz w:val="24"/>
          <w:szCs w:val="24"/>
        </w:rPr>
      </w:pPr>
    </w:p>
    <w:p w14:paraId="68738A54" w14:textId="77777777" w:rsidR="007458F3" w:rsidRDefault="00185E1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Articol unic. </w:t>
      </w:r>
      <w:r>
        <w:rPr>
          <w:rFonts w:ascii="Times New Roman" w:eastAsia="Times New Roman" w:hAnsi="Times New Roman" w:cs="Times New Roman"/>
          <w:sz w:val="24"/>
          <w:szCs w:val="24"/>
        </w:rPr>
        <w:t xml:space="preserve">Se modifică și se completează </w:t>
      </w:r>
      <w:r>
        <w:rPr>
          <w:rFonts w:ascii="Times New Roman" w:eastAsia="Times New Roman" w:hAnsi="Times New Roman" w:cs="Times New Roman"/>
          <w:b/>
          <w:sz w:val="24"/>
          <w:szCs w:val="24"/>
        </w:rPr>
        <w:t xml:space="preserve">Ordonanța de Urgență a Guvernului nr. 195/2005, publicată în Monitorul Oficial nr. 1196 din 30 decembrie 2005, </w:t>
      </w:r>
      <w:r>
        <w:rPr>
          <w:rFonts w:ascii="Times New Roman" w:eastAsia="Times New Roman" w:hAnsi="Times New Roman" w:cs="Times New Roman"/>
          <w:sz w:val="24"/>
          <w:szCs w:val="24"/>
        </w:rPr>
        <w:t>cu modificările și completările ulterioare, după cum urmează:</w:t>
      </w:r>
    </w:p>
    <w:p w14:paraId="338EAEAE" w14:textId="77777777" w:rsidR="007458F3" w:rsidRDefault="007458F3">
      <w:pPr>
        <w:spacing w:line="360" w:lineRule="auto"/>
        <w:jc w:val="both"/>
        <w:rPr>
          <w:rFonts w:ascii="Times New Roman" w:eastAsia="Times New Roman" w:hAnsi="Times New Roman" w:cs="Times New Roman"/>
          <w:sz w:val="24"/>
          <w:szCs w:val="24"/>
        </w:rPr>
      </w:pPr>
    </w:p>
    <w:p w14:paraId="03D00DD9" w14:textId="77777777" w:rsidR="007458F3" w:rsidRDefault="00185E19">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 32 se mod</w:t>
      </w:r>
      <w:r>
        <w:rPr>
          <w:rFonts w:ascii="Times New Roman" w:eastAsia="Times New Roman" w:hAnsi="Times New Roman" w:cs="Times New Roman"/>
          <w:b/>
          <w:sz w:val="24"/>
          <w:szCs w:val="24"/>
        </w:rPr>
        <w:t>ifică urmând a avea următorul cuprins:</w:t>
      </w:r>
    </w:p>
    <w:p w14:paraId="5FAFFFFE" w14:textId="77777777" w:rsidR="007458F3" w:rsidRDefault="00185E19">
      <w:pPr>
        <w:ind w:firstLine="720"/>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i/>
          <w:sz w:val="24"/>
          <w:szCs w:val="24"/>
          <w:highlight w:val="white"/>
        </w:rPr>
        <w:t>(1) Introducerea pe teritoriul României a deșeurilor de orice natură, în scopul eliminării acestora, este interzisă.</w:t>
      </w:r>
    </w:p>
    <w:p w14:paraId="7DFC9C05" w14:textId="77777777" w:rsidR="007458F3" w:rsidRDefault="00185E19">
      <w:pPr>
        <w:ind w:firstLine="72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(2) Pe teritoriul României, nu va fi permisă introducerea deșeurilor amestecate, de mai multe tipur</w:t>
      </w:r>
      <w:r>
        <w:rPr>
          <w:rFonts w:ascii="Times New Roman" w:eastAsia="Times New Roman" w:hAnsi="Times New Roman" w:cs="Times New Roman"/>
          <w:i/>
          <w:sz w:val="24"/>
          <w:szCs w:val="24"/>
          <w:highlight w:val="white"/>
        </w:rPr>
        <w:t>i, nesortate sau care conțin impurități într-o proporție mai mare de maxim 1% și fără să se prezinte documente de proveniență.</w:t>
      </w:r>
    </w:p>
    <w:p w14:paraId="5EFA6978" w14:textId="77777777" w:rsidR="007458F3" w:rsidRDefault="00185E19">
      <w:pPr>
        <w:ind w:firstLine="72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(3) Introducerea pe teritoriul României a deșeurilor, în scopul recuperării, se realizează în baza reglementărilor specifice în d</w:t>
      </w:r>
      <w:r>
        <w:rPr>
          <w:rFonts w:ascii="Times New Roman" w:eastAsia="Times New Roman" w:hAnsi="Times New Roman" w:cs="Times New Roman"/>
          <w:i/>
          <w:sz w:val="24"/>
          <w:szCs w:val="24"/>
          <w:highlight w:val="white"/>
        </w:rPr>
        <w:t>omeniu, cu aprobarea Guvernului, în conformitate cu prevederile Tratatului privind aderarea României la Uniunea Europeană, ratificat prin Legea nr. 157/2005.</w:t>
      </w:r>
    </w:p>
    <w:p w14:paraId="47AD11F6" w14:textId="77777777" w:rsidR="007458F3" w:rsidRDefault="00185E19">
      <w:pPr>
        <w:ind w:firstLine="72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(4) Valorificarea deșeurilor se realizează numai de către destinatar și numai în instalații de val</w:t>
      </w:r>
      <w:r>
        <w:rPr>
          <w:rFonts w:ascii="Times New Roman" w:eastAsia="Times New Roman" w:hAnsi="Times New Roman" w:cs="Times New Roman"/>
          <w:i/>
          <w:sz w:val="24"/>
          <w:szCs w:val="24"/>
          <w:highlight w:val="white"/>
        </w:rPr>
        <w:t>orificare autorizate și codificate, conform prevederilor Regulamentului 1013/2006, prin procese sau activități autorizate de autoritățile publice competente, numai conform codificarii din documentele de transfer.</w:t>
      </w:r>
    </w:p>
    <w:p w14:paraId="5596DD63" w14:textId="77777777" w:rsidR="007458F3" w:rsidRDefault="00185E19">
      <w:pPr>
        <w:ind w:firstLine="72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lastRenderedPageBreak/>
        <w:t>(5) Destinatarul transportului de deșeuri e</w:t>
      </w:r>
      <w:r>
        <w:rPr>
          <w:rFonts w:ascii="Times New Roman" w:eastAsia="Times New Roman" w:hAnsi="Times New Roman" w:cs="Times New Roman"/>
          <w:i/>
          <w:sz w:val="24"/>
          <w:szCs w:val="24"/>
          <w:highlight w:val="white"/>
        </w:rPr>
        <w:t>ste obligat să dețină, în stare de funcționare în parametri normali, o instalație de valorificare autorizată pentru operațiunile de valorificare și codurile de deșeuri recepționate, cu ajutorul căreia să valorifice obligatoriu întreaga cantitate de  deșeur</w:t>
      </w:r>
      <w:r>
        <w:rPr>
          <w:rFonts w:ascii="Times New Roman" w:eastAsia="Times New Roman" w:hAnsi="Times New Roman" w:cs="Times New Roman"/>
          <w:i/>
          <w:sz w:val="24"/>
          <w:szCs w:val="24"/>
          <w:highlight w:val="white"/>
        </w:rPr>
        <w:t>i, ce face obiectul transportului.</w:t>
      </w:r>
    </w:p>
    <w:p w14:paraId="17B802B2" w14:textId="77777777" w:rsidR="007458F3" w:rsidRDefault="00185E19">
      <w:pPr>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(6) Tranzitul și exportul de deșeuri de orice natură se realiză în conformitate cu acordurile și convențiile la care România este parte și cu legislația națională specifică în domeniu.</w:t>
      </w:r>
      <w:r>
        <w:rPr>
          <w:rFonts w:ascii="Times New Roman" w:eastAsia="Times New Roman" w:hAnsi="Times New Roman" w:cs="Times New Roman"/>
          <w:sz w:val="24"/>
          <w:szCs w:val="24"/>
          <w:highlight w:val="white"/>
        </w:rPr>
        <w:t>”</w:t>
      </w:r>
    </w:p>
    <w:p w14:paraId="094C3771" w14:textId="77777777" w:rsidR="007458F3" w:rsidRDefault="007458F3">
      <w:pPr>
        <w:ind w:firstLine="720"/>
        <w:jc w:val="both"/>
        <w:rPr>
          <w:rFonts w:ascii="Times New Roman" w:eastAsia="Times New Roman" w:hAnsi="Times New Roman" w:cs="Times New Roman"/>
          <w:i/>
          <w:sz w:val="24"/>
          <w:szCs w:val="24"/>
          <w:highlight w:val="white"/>
        </w:rPr>
      </w:pPr>
    </w:p>
    <w:p w14:paraId="4BF7962F" w14:textId="77777777" w:rsidR="007458F3" w:rsidRDefault="00185E19">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w:t>
      </w:r>
      <w:r>
        <w:rPr>
          <w:rFonts w:ascii="Times New Roman" w:eastAsia="Times New Roman" w:hAnsi="Times New Roman" w:cs="Times New Roman"/>
          <w:b/>
          <w:sz w:val="24"/>
          <w:szCs w:val="24"/>
        </w:rPr>
        <w:t>a art. 97, după alin. (5) se introduc două noi alineate, alin. (6), și (7) cu următorul cuprins:</w:t>
      </w:r>
    </w:p>
    <w:p w14:paraId="74496263" w14:textId="77777777" w:rsidR="007458F3" w:rsidRDefault="00185E19">
      <w:pPr>
        <w:spacing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(6) Veniturile realizate de operatorul economic pe perioada în care a funcționat fără deținerea autorizațiilor de mediu corespunzătoare se confiscă, aces</w:t>
      </w:r>
      <w:r>
        <w:rPr>
          <w:rFonts w:ascii="Times New Roman" w:eastAsia="Times New Roman" w:hAnsi="Times New Roman" w:cs="Times New Roman"/>
          <w:b/>
          <w:i/>
          <w:sz w:val="24"/>
          <w:szCs w:val="24"/>
        </w:rPr>
        <w:t>t fapt urmând a fi consemnat în procesul-verbal emis de comisarii Gărzii Naționale de Mediu și măsura va fi dusă la îndeplinire de către Agenția Națională de Administrare Fiscală, actul emis în aceste condiții fiind titlu executoriu.</w:t>
      </w:r>
    </w:p>
    <w:p w14:paraId="3E505D96"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(7) În urma constatări</w:t>
      </w:r>
      <w:r>
        <w:rPr>
          <w:rFonts w:ascii="Times New Roman" w:eastAsia="Times New Roman" w:hAnsi="Times New Roman" w:cs="Times New Roman"/>
          <w:i/>
          <w:sz w:val="24"/>
          <w:szCs w:val="24"/>
        </w:rPr>
        <w:t>i unor abateri repetate de la legislația privind protectia mediului, odată cu aplicarea sanctiunii contraventionale a amenzii, se va putea dispune suspendarea sau anularea autorizațiilor deținute, după cum urmează:</w:t>
      </w:r>
    </w:p>
    <w:p w14:paraId="2C231371" w14:textId="77777777" w:rsidR="007458F3" w:rsidRDefault="00185E19">
      <w:pPr>
        <w:numPr>
          <w:ilvl w:val="0"/>
          <w:numId w:val="3"/>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dacă o persoană juridică săvârșește două </w:t>
      </w:r>
      <w:r>
        <w:rPr>
          <w:rFonts w:ascii="Times New Roman" w:eastAsia="Times New Roman" w:hAnsi="Times New Roman" w:cs="Times New Roman"/>
          <w:i/>
          <w:sz w:val="24"/>
          <w:szCs w:val="24"/>
        </w:rPr>
        <w:t>fapte care contravin legislației de mediu într-un interval de 6 luni de la constatarea primei abateri, autorizația de mediu va fi suspendată pe o perioadă de 3 luni;</w:t>
      </w:r>
    </w:p>
    <w:p w14:paraId="58ADA89F" w14:textId="77777777" w:rsidR="007458F3" w:rsidRDefault="00185E19">
      <w:pPr>
        <w:numPr>
          <w:ilvl w:val="0"/>
          <w:numId w:val="3"/>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dacă o persoană juridică săvârșește mai mult de trei fapte care contravin legislației de m</w:t>
      </w:r>
      <w:r>
        <w:rPr>
          <w:rFonts w:ascii="Times New Roman" w:eastAsia="Times New Roman" w:hAnsi="Times New Roman" w:cs="Times New Roman"/>
          <w:i/>
          <w:sz w:val="24"/>
          <w:szCs w:val="24"/>
        </w:rPr>
        <w:t>ediu într-un interval de 12 luni de la constatarea primei abateri, autorizațiile de mediu vor fi anulate;</w:t>
      </w:r>
    </w:p>
    <w:p w14:paraId="192ABC0C" w14:textId="77777777" w:rsidR="007458F3" w:rsidRDefault="007458F3">
      <w:pPr>
        <w:spacing w:line="360" w:lineRule="auto"/>
        <w:ind w:left="1440"/>
        <w:jc w:val="both"/>
        <w:rPr>
          <w:rFonts w:ascii="Times New Roman" w:eastAsia="Times New Roman" w:hAnsi="Times New Roman" w:cs="Times New Roman"/>
          <w:i/>
          <w:sz w:val="24"/>
          <w:szCs w:val="24"/>
        </w:rPr>
      </w:pPr>
    </w:p>
    <w:p w14:paraId="177CDB7F" w14:textId="77777777" w:rsidR="007458F3" w:rsidRDefault="00185E19">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 99 se modifică urmând a avea următorul cuprins:</w:t>
      </w:r>
    </w:p>
    <w:p w14:paraId="2BFD6763"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i/>
          <w:sz w:val="24"/>
          <w:szCs w:val="24"/>
        </w:rPr>
        <w:t>(1) Constatarea infracţiunilor din cuprinsul legislației privind protecția mediului se face din</w:t>
      </w:r>
      <w:r>
        <w:rPr>
          <w:rFonts w:ascii="Times New Roman" w:eastAsia="Times New Roman" w:hAnsi="Times New Roman" w:cs="Times New Roman"/>
          <w:i/>
          <w:sz w:val="24"/>
          <w:szCs w:val="24"/>
        </w:rPr>
        <w:t xml:space="preserve"> oficiu de către organele de urmărire penală precum și de către comisarii special abilitați din cadrul Gărzii Naționale de Mediu, cercetarea infracţiunilor făcându-se sub directa coordonare a procurorului. </w:t>
      </w:r>
    </w:p>
    <w:p w14:paraId="3374090C"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(2) Comisarii din cadrul Gărzii Naționale de Medi</w:t>
      </w:r>
      <w:r>
        <w:rPr>
          <w:rFonts w:ascii="Times New Roman" w:eastAsia="Times New Roman" w:hAnsi="Times New Roman" w:cs="Times New Roman"/>
          <w:i/>
          <w:sz w:val="24"/>
          <w:szCs w:val="24"/>
        </w:rPr>
        <w:t>u au acces deplin și imediat la bazele de date ale următoarelor autorități publice referitor la datele deținute privind operațiuni ce implica deșeuri, inclusiv verificarea trasabilității acestora:</w:t>
      </w:r>
    </w:p>
    <w:p w14:paraId="058BE129" w14:textId="77777777" w:rsidR="007458F3" w:rsidRDefault="00185E19">
      <w:pPr>
        <w:numPr>
          <w:ilvl w:val="0"/>
          <w:numId w:val="4"/>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Autoritatea Națională pentru Protecția Mediului, </w:t>
      </w:r>
    </w:p>
    <w:p w14:paraId="6249A687" w14:textId="77777777" w:rsidR="007458F3" w:rsidRDefault="00185E19">
      <w:pPr>
        <w:numPr>
          <w:ilvl w:val="0"/>
          <w:numId w:val="4"/>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Inspecto</w:t>
      </w:r>
      <w:r>
        <w:rPr>
          <w:rFonts w:ascii="Times New Roman" w:eastAsia="Times New Roman" w:hAnsi="Times New Roman" w:cs="Times New Roman"/>
          <w:i/>
          <w:sz w:val="24"/>
          <w:szCs w:val="24"/>
        </w:rPr>
        <w:t xml:space="preserve">ratul General al Poliției Române, </w:t>
      </w:r>
    </w:p>
    <w:p w14:paraId="3E867191" w14:textId="77777777" w:rsidR="007458F3" w:rsidRDefault="00185E19">
      <w:pPr>
        <w:numPr>
          <w:ilvl w:val="0"/>
          <w:numId w:val="4"/>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Inspectoratul General al Poliției de Frontieră;</w:t>
      </w:r>
    </w:p>
    <w:p w14:paraId="46BFB06D" w14:textId="77777777" w:rsidR="007458F3" w:rsidRDefault="00185E19">
      <w:pPr>
        <w:numPr>
          <w:ilvl w:val="0"/>
          <w:numId w:val="4"/>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Agenția Națională pentru Administrare Fiscală.</w:t>
      </w:r>
    </w:p>
    <w:p w14:paraId="42E01CE4"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(3) Toate instituțiile menționate la alin. (2) vor comunica Gărzii Naționale de Mediu în termen de 30 de zile de la adoptarea prezentei legi, persoanele delegate care vor asigura permanența pentru aducerea la îndeplinire a operațiunilor prevăzute de alin. </w:t>
      </w:r>
      <w:r>
        <w:rPr>
          <w:rFonts w:ascii="Times New Roman" w:eastAsia="Times New Roman" w:hAnsi="Times New Roman" w:cs="Times New Roman"/>
          <w:i/>
          <w:sz w:val="24"/>
          <w:szCs w:val="24"/>
        </w:rPr>
        <w:t xml:space="preserve">(2). </w:t>
      </w:r>
    </w:p>
    <w:p w14:paraId="2AC121C2"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(4) Descoperirea şi stabilirea, în exercitarea atribuţiilor prevăzute de lege, de către  reprezentanții Comisiei Naţionale pentru Controlul Activităţilor Nucleare, jandarmi şi personalul împuternicit din cadrul Ministerului Apărării Naţionale, a săvâ</w:t>
      </w:r>
      <w:r>
        <w:rPr>
          <w:rFonts w:ascii="Times New Roman" w:eastAsia="Times New Roman" w:hAnsi="Times New Roman" w:cs="Times New Roman"/>
          <w:i/>
          <w:sz w:val="24"/>
          <w:szCs w:val="24"/>
        </w:rPr>
        <w:t>rşirii oricăreia dintre infracţiunile prevăzute la art. 98, se aduce de îndată la  cunoştinţa comisarilor Gărzii Naționale de Mediu și a organului de urmărire penală competent, cei din urmă putând dispune măsuri imediate potrivit codului de procedură penal</w:t>
      </w:r>
      <w:r>
        <w:rPr>
          <w:rFonts w:ascii="Times New Roman" w:eastAsia="Times New Roman" w:hAnsi="Times New Roman" w:cs="Times New Roman"/>
          <w:i/>
          <w:sz w:val="24"/>
          <w:szCs w:val="24"/>
        </w:rPr>
        <w:t>ă.</w:t>
      </w:r>
    </w:p>
    <w:p w14:paraId="4E38DB87"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(5) Procesele verbale  de constatare și de consemnare a rezultatului verificărilor de la fața locului întocmite de lucrătorii abilități din cadrul Gărzii Naționale de Mediu constituie mijloc de probă  conform. art. 97 alin (2) din Legea nr. 135/2010 pri</w:t>
      </w:r>
      <w:r>
        <w:rPr>
          <w:rFonts w:ascii="Times New Roman" w:eastAsia="Times New Roman" w:hAnsi="Times New Roman" w:cs="Times New Roman"/>
          <w:i/>
          <w:sz w:val="24"/>
          <w:szCs w:val="24"/>
        </w:rPr>
        <w:t xml:space="preserve">vind Codul de procedură penală. În situația în care se constată prin prelevarea prin sondaj că transportul verificat nu corespunde cu mențiunile din documentele însoțitoare, sarcina de a face proba concordanței dintre acestea cade în sarcina și cheltuiala </w:t>
      </w:r>
      <w:r>
        <w:rPr>
          <w:rFonts w:ascii="Times New Roman" w:eastAsia="Times New Roman" w:hAnsi="Times New Roman" w:cs="Times New Roman"/>
          <w:i/>
          <w:sz w:val="24"/>
          <w:szCs w:val="24"/>
        </w:rPr>
        <w:t>operatorului economic verificat.</w:t>
      </w:r>
    </w:p>
    <w:p w14:paraId="764AB1E4"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(6) Guvernul va emite în termen de 45 zile Normele Metodologice de calcul a prejudiciului de mediu.</w:t>
      </w:r>
    </w:p>
    <w:p w14:paraId="2A976E97"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(7) În cursul urmăririi penale, procurorul poate lua măsuri asigurătorii și măsuri de reparare a daunei de mediu. Ministeru</w:t>
      </w:r>
      <w:r>
        <w:rPr>
          <w:rFonts w:ascii="Times New Roman" w:eastAsia="Times New Roman" w:hAnsi="Times New Roman" w:cs="Times New Roman"/>
          <w:i/>
          <w:sz w:val="24"/>
          <w:szCs w:val="24"/>
        </w:rPr>
        <w:t>l Mediului Apelor și Pădurilor, prin instituțiile subordonate sau aflate în coordonare, au următoarele obligații:</w:t>
      </w:r>
    </w:p>
    <w:p w14:paraId="0E7A6CF4" w14:textId="77777777" w:rsidR="007458F3" w:rsidRDefault="00185E19">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obligația de a sesiza, din oficiu, sau prin comisarii Gărzii Naționale de Mediu, organele de cercetare penală privind săvârșirea infracțiunilo</w:t>
      </w:r>
      <w:r>
        <w:rPr>
          <w:rFonts w:ascii="Times New Roman" w:eastAsia="Times New Roman" w:hAnsi="Times New Roman" w:cs="Times New Roman"/>
          <w:i/>
          <w:sz w:val="24"/>
          <w:szCs w:val="24"/>
        </w:rPr>
        <w:t xml:space="preserve">r împotriva mediului; </w:t>
      </w:r>
    </w:p>
    <w:p w14:paraId="09B274CE" w14:textId="77777777" w:rsidR="007458F3" w:rsidRDefault="00185E19">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obligația de a asigura calcularea prejudiciului de mediu prin intermediul experților proprii ai Agenției Naționale pentru Protecția Mediului sau prin experți externi;</w:t>
      </w:r>
    </w:p>
    <w:p w14:paraId="1E37C41A" w14:textId="77777777" w:rsidR="007458F3" w:rsidRDefault="00185E19">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obligația de a efectua cheltuielile pentru repararea daunei de mediu din bugetul Administrației Fondului de Mediu. Sumele avansate de către Administrația Fondului de Mediu urmează să fie recuperate prin constituirea ca parte civilă în dosarul penal în care</w:t>
      </w:r>
      <w:r>
        <w:rPr>
          <w:rFonts w:ascii="Times New Roman" w:eastAsia="Times New Roman" w:hAnsi="Times New Roman" w:cs="Times New Roman"/>
          <w:i/>
          <w:sz w:val="24"/>
          <w:szCs w:val="24"/>
        </w:rPr>
        <w:t xml:space="preserve"> este implicat poluatorul, persoană fizică sau persoană juridică. </w:t>
      </w:r>
      <w:r>
        <w:rPr>
          <w:rFonts w:ascii="Times New Roman" w:eastAsia="Times New Roman" w:hAnsi="Times New Roman" w:cs="Times New Roman"/>
          <w:sz w:val="24"/>
          <w:szCs w:val="24"/>
        </w:rPr>
        <w:t>”</w:t>
      </w:r>
    </w:p>
    <w:p w14:paraId="5C6AD4F0" w14:textId="77777777" w:rsidR="007458F3" w:rsidRDefault="007458F3">
      <w:pPr>
        <w:spacing w:line="360" w:lineRule="auto"/>
        <w:jc w:val="both"/>
        <w:rPr>
          <w:rFonts w:ascii="Times New Roman" w:eastAsia="Times New Roman" w:hAnsi="Times New Roman" w:cs="Times New Roman"/>
          <w:sz w:val="24"/>
          <w:szCs w:val="24"/>
        </w:rPr>
      </w:pPr>
    </w:p>
    <w:p w14:paraId="0977DD92" w14:textId="77777777" w:rsidR="007458F3" w:rsidRDefault="00185E19">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introduc trei  alineate la art. 102, și anume alin. (3), (4) și alin. (5) cu următorul cuprins:</w:t>
      </w:r>
    </w:p>
    <w:p w14:paraId="567BF078" w14:textId="77777777" w:rsidR="007458F3" w:rsidRDefault="00185E19">
      <w:pPr>
        <w:spacing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(3) În termen de 30 zile de la adoptarea prezentei legi, Guvernul va emite o hotărâre d</w:t>
      </w:r>
      <w:r>
        <w:rPr>
          <w:rFonts w:ascii="Times New Roman" w:eastAsia="Times New Roman" w:hAnsi="Times New Roman" w:cs="Times New Roman"/>
          <w:i/>
          <w:sz w:val="24"/>
          <w:szCs w:val="24"/>
        </w:rPr>
        <w:t xml:space="preserve">e guvern prin care va limita numărul punctelor de trecere a graniței pentru deșeuri și produsele susceptibile la un număr de 15, urmând astfel ca toate transferurile de acest tip să se desfășoare doar prin aceste puncte de trecere a frontierei. </w:t>
      </w:r>
    </w:p>
    <w:p w14:paraId="6BC521E7" w14:textId="77777777" w:rsidR="007458F3" w:rsidRDefault="00185E1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(4) În ter</w:t>
      </w:r>
      <w:r>
        <w:rPr>
          <w:rFonts w:ascii="Times New Roman" w:eastAsia="Times New Roman" w:hAnsi="Times New Roman" w:cs="Times New Roman"/>
          <w:i/>
          <w:sz w:val="24"/>
          <w:szCs w:val="24"/>
        </w:rPr>
        <w:t>men de 15 zile de la adoptarea prezentei legi, Garda Națională de Mediu va înainta Guvernului nominalizările celor 15 puncte unice de trecere a frontierei pentru deșeuri și produse susceptibile a fi deșeuri.</w:t>
      </w:r>
    </w:p>
    <w:p w14:paraId="04B293DB" w14:textId="77777777" w:rsidR="007458F3" w:rsidRDefault="00185E1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(5) În termen de 15 zile de la adoptarea prezent</w:t>
      </w:r>
      <w:r>
        <w:rPr>
          <w:rFonts w:ascii="Times New Roman" w:eastAsia="Times New Roman" w:hAnsi="Times New Roman" w:cs="Times New Roman"/>
          <w:i/>
          <w:sz w:val="24"/>
          <w:szCs w:val="24"/>
        </w:rPr>
        <w:t>ei legi, Ministerul Mediului, Apelor și Pădurilor, va adopta prin ordin de ministru nomenclatorul produselor susceptibile a fi deșeuri.</w:t>
      </w:r>
      <w:r>
        <w:rPr>
          <w:rFonts w:ascii="Times New Roman" w:eastAsia="Times New Roman" w:hAnsi="Times New Roman" w:cs="Times New Roman"/>
          <w:sz w:val="24"/>
          <w:szCs w:val="24"/>
        </w:rPr>
        <w:t>”</w:t>
      </w:r>
    </w:p>
    <w:p w14:paraId="51DEF2A1" w14:textId="77777777" w:rsidR="007458F3" w:rsidRDefault="007458F3">
      <w:pPr>
        <w:spacing w:line="360" w:lineRule="auto"/>
        <w:jc w:val="both"/>
        <w:rPr>
          <w:rFonts w:ascii="Times New Roman" w:eastAsia="Times New Roman" w:hAnsi="Times New Roman" w:cs="Times New Roman"/>
          <w:sz w:val="24"/>
          <w:szCs w:val="24"/>
        </w:rPr>
      </w:pPr>
    </w:p>
    <w:p w14:paraId="710EDB8F" w14:textId="77777777" w:rsidR="007458F3" w:rsidRDefault="007458F3">
      <w:pPr>
        <w:spacing w:line="360" w:lineRule="auto"/>
        <w:jc w:val="center"/>
        <w:rPr>
          <w:rFonts w:ascii="Times New Roman" w:eastAsia="Times New Roman" w:hAnsi="Times New Roman" w:cs="Times New Roman"/>
          <w:sz w:val="24"/>
          <w:szCs w:val="24"/>
        </w:rPr>
      </w:pPr>
    </w:p>
    <w:p w14:paraId="6209EB51" w14:textId="77777777" w:rsidR="007458F3" w:rsidRDefault="00185E1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lege a fost adoptată de Camera Deputaților în ședința din …………….. cu respectarea  prevederilor art. 76 din Co</w:t>
      </w:r>
      <w:r>
        <w:rPr>
          <w:rFonts w:ascii="Times New Roman" w:eastAsia="Times New Roman" w:hAnsi="Times New Roman" w:cs="Times New Roman"/>
          <w:sz w:val="24"/>
          <w:szCs w:val="24"/>
        </w:rPr>
        <w:t>nstituția României</w:t>
      </w:r>
    </w:p>
    <w:p w14:paraId="319571B2" w14:textId="77777777" w:rsidR="007458F3" w:rsidRDefault="007458F3">
      <w:pPr>
        <w:spacing w:line="360" w:lineRule="auto"/>
        <w:jc w:val="center"/>
        <w:rPr>
          <w:rFonts w:ascii="Times New Roman" w:eastAsia="Times New Roman" w:hAnsi="Times New Roman" w:cs="Times New Roman"/>
          <w:sz w:val="24"/>
          <w:szCs w:val="24"/>
        </w:rPr>
      </w:pPr>
    </w:p>
    <w:p w14:paraId="4D378963" w14:textId="77777777" w:rsidR="007458F3" w:rsidRDefault="00185E19">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Președintele Camerei Deputaților</w:t>
      </w:r>
    </w:p>
    <w:p w14:paraId="697AC2EB" w14:textId="0D1A739C" w:rsidR="007458F3" w:rsidRDefault="00721E7D" w:rsidP="00721E7D">
      <w:pPr>
        <w:spacing w:line="360" w:lineRule="auto"/>
        <w:jc w:val="center"/>
        <w:rPr>
          <w:rFonts w:ascii="Times New Roman" w:eastAsia="Times New Roman" w:hAnsi="Times New Roman" w:cs="Times New Roman"/>
          <w:sz w:val="24"/>
          <w:szCs w:val="24"/>
        </w:rPr>
      </w:pPr>
      <w:r>
        <w:rPr>
          <w:b/>
        </w:rPr>
        <w:t>Ion-Marcel CIOLACU</w:t>
      </w:r>
    </w:p>
    <w:p w14:paraId="259499C0" w14:textId="77777777" w:rsidR="007458F3" w:rsidRDefault="007458F3">
      <w:pPr>
        <w:spacing w:line="360" w:lineRule="auto"/>
        <w:rPr>
          <w:rFonts w:ascii="Times New Roman" w:eastAsia="Times New Roman" w:hAnsi="Times New Roman" w:cs="Times New Roman"/>
          <w:sz w:val="24"/>
          <w:szCs w:val="24"/>
        </w:rPr>
      </w:pPr>
    </w:p>
    <w:p w14:paraId="50DB0F33" w14:textId="77777777" w:rsidR="007458F3" w:rsidRDefault="007458F3">
      <w:pPr>
        <w:spacing w:line="360" w:lineRule="auto"/>
        <w:rPr>
          <w:rFonts w:ascii="Times New Roman" w:eastAsia="Times New Roman" w:hAnsi="Times New Roman" w:cs="Times New Roman"/>
          <w:sz w:val="24"/>
          <w:szCs w:val="24"/>
        </w:rPr>
      </w:pPr>
    </w:p>
    <w:p w14:paraId="7EE2F70F" w14:textId="77777777" w:rsidR="007458F3" w:rsidRDefault="007458F3">
      <w:pPr>
        <w:spacing w:line="360" w:lineRule="auto"/>
        <w:rPr>
          <w:rFonts w:ascii="Times New Roman" w:eastAsia="Times New Roman" w:hAnsi="Times New Roman" w:cs="Times New Roman"/>
          <w:sz w:val="24"/>
          <w:szCs w:val="24"/>
        </w:rPr>
      </w:pPr>
    </w:p>
    <w:p w14:paraId="642CEAFD" w14:textId="77777777" w:rsidR="007458F3" w:rsidRDefault="00185E1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lege a fost adoptată de Senatul în ședința din …………….. cu respectarea  prevederilor art. 76 din Constituția României</w:t>
      </w:r>
    </w:p>
    <w:p w14:paraId="2A3FE585" w14:textId="77777777" w:rsidR="007458F3" w:rsidRDefault="007458F3">
      <w:pPr>
        <w:spacing w:line="360" w:lineRule="auto"/>
        <w:jc w:val="center"/>
        <w:rPr>
          <w:rFonts w:ascii="Times New Roman" w:eastAsia="Times New Roman" w:hAnsi="Times New Roman" w:cs="Times New Roman"/>
          <w:sz w:val="24"/>
          <w:szCs w:val="24"/>
        </w:rPr>
      </w:pPr>
    </w:p>
    <w:p w14:paraId="7054F196" w14:textId="77777777" w:rsidR="007458F3" w:rsidRDefault="00185E19">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Președintele Senatului</w:t>
      </w:r>
    </w:p>
    <w:p w14:paraId="05C4F245" w14:textId="77777777" w:rsidR="007458F3" w:rsidRDefault="00185E19">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Florin Vasile CÎȚU</w:t>
      </w:r>
    </w:p>
    <w:p w14:paraId="6F8EEE65" w14:textId="77777777" w:rsidR="007458F3" w:rsidRDefault="007458F3">
      <w:pPr>
        <w:jc w:val="both"/>
        <w:rPr>
          <w:rFonts w:ascii="Times New Roman" w:eastAsia="Times New Roman" w:hAnsi="Times New Roman" w:cs="Times New Roman"/>
          <w:sz w:val="24"/>
          <w:szCs w:val="24"/>
        </w:rPr>
      </w:pPr>
    </w:p>
    <w:sectPr w:rsidR="007458F3">
      <w:footerReference w:type="default" r:id="rId8"/>
      <w:pgSz w:w="11906" w:h="16838"/>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C167" w14:textId="77777777" w:rsidR="00185E19" w:rsidRDefault="00185E19">
      <w:pPr>
        <w:spacing w:line="240" w:lineRule="auto"/>
      </w:pPr>
      <w:r>
        <w:separator/>
      </w:r>
    </w:p>
  </w:endnote>
  <w:endnote w:type="continuationSeparator" w:id="0">
    <w:p w14:paraId="07E49E7B" w14:textId="77777777" w:rsidR="00185E19" w:rsidRDefault="00185E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017CA" w14:textId="77777777" w:rsidR="007458F3" w:rsidRDefault="00185E19">
    <w:pPr>
      <w:jc w:val="center"/>
    </w:pPr>
    <w:r>
      <w:fldChar w:fldCharType="begin"/>
    </w:r>
    <w:r>
      <w:instrText>PAGE</w:instrText>
    </w:r>
    <w:r>
      <w:fldChar w:fldCharType="separate"/>
    </w:r>
    <w:r w:rsidR="00721E7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178F6" w14:textId="77777777" w:rsidR="00185E19" w:rsidRDefault="00185E19">
      <w:pPr>
        <w:spacing w:line="240" w:lineRule="auto"/>
      </w:pPr>
      <w:r>
        <w:separator/>
      </w:r>
    </w:p>
  </w:footnote>
  <w:footnote w:type="continuationSeparator" w:id="0">
    <w:p w14:paraId="0CDE136A" w14:textId="77777777" w:rsidR="00185E19" w:rsidRDefault="00185E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55AD4"/>
    <w:multiLevelType w:val="multilevel"/>
    <w:tmpl w:val="685E3E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6FB1720"/>
    <w:multiLevelType w:val="multilevel"/>
    <w:tmpl w:val="C8EEEBA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75B852A6"/>
    <w:multiLevelType w:val="multilevel"/>
    <w:tmpl w:val="E86E57A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77664D1F"/>
    <w:multiLevelType w:val="multilevel"/>
    <w:tmpl w:val="A1A81FD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8F3"/>
    <w:rsid w:val="00185E19"/>
    <w:rsid w:val="00721E7D"/>
    <w:rsid w:val="00745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FA0B6"/>
  <w15:docId w15:val="{FB3D3E71-A0A9-45FC-BB27-89617C7C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6297</Characters>
  <Application>Microsoft Office Word</Application>
  <DocSecurity>0</DocSecurity>
  <Lines>52</Lines>
  <Paragraphs>14</Paragraphs>
  <ScaleCrop>false</ScaleCrop>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 Farauanu</cp:lastModifiedBy>
  <cp:revision>2</cp:revision>
  <dcterms:created xsi:type="dcterms:W3CDTF">2021-12-07T06:54:00Z</dcterms:created>
  <dcterms:modified xsi:type="dcterms:W3CDTF">2021-12-07T06:54:00Z</dcterms:modified>
</cp:coreProperties>
</file>